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center"/>
        <w:rPr>
          <w:rFonts w:ascii="Tahoma" w:eastAsia="微软雅黑" w:hAnsi="Tahoma" w:cs="Times New Roman"/>
          <w:kern w:val="0"/>
          <w:sz w:val="22"/>
        </w:rPr>
      </w:pPr>
      <w:r w:rsidRPr="001D5776">
        <w:rPr>
          <w:rFonts w:ascii="Tahoma" w:eastAsia="微软雅黑" w:hAnsi="Tahoma" w:cs="Times New Roman"/>
          <w:kern w:val="0"/>
          <w:sz w:val="22"/>
        </w:rPr>
        <w:t>《戏剧鉴赏》教学大纲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center"/>
        <w:rPr>
          <w:rFonts w:ascii="Calibri" w:eastAsia="Calibri" w:hAnsi="Calibri" w:cs="Times New Roman"/>
          <w:b/>
          <w:kern w:val="0"/>
          <w:sz w:val="24"/>
          <w:szCs w:val="24"/>
        </w:rPr>
      </w:pPr>
    </w:p>
    <w:p w:rsidR="001D5776" w:rsidRPr="001D5776" w:rsidRDefault="001D5776" w:rsidP="001D577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400" w:lineRule="exact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课程名称：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戏剧鉴赏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</w:t>
      </w: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课程编号：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042131017</w:t>
      </w:r>
    </w:p>
    <w:p w:rsidR="001D5776" w:rsidRPr="001D5776" w:rsidRDefault="001D5776" w:rsidP="001D577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400" w:lineRule="exact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总</w:t>
      </w:r>
      <w:r w:rsidRPr="001D5776">
        <w:rPr>
          <w:rFonts w:ascii="Calibri" w:eastAsia="Calibri" w:hAnsi="Calibri" w:cs="Times New Roman" w:hint="eastAsia"/>
          <w:bCs/>
          <w:kern w:val="1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学</w:t>
      </w:r>
      <w:r w:rsidRPr="001D5776">
        <w:rPr>
          <w:rFonts w:ascii="Calibri" w:eastAsia="Calibri" w:hAnsi="Calibri" w:cs="Times New Roman" w:hint="eastAsia"/>
          <w:bCs/>
          <w:kern w:val="1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时：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36                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总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分：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2</w:t>
      </w:r>
    </w:p>
    <w:p w:rsidR="001D5776" w:rsidRPr="001D5776" w:rsidRDefault="001D5776" w:rsidP="001D577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400" w:lineRule="exact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课程类别</w:t>
      </w:r>
      <w:r w:rsidRPr="001D5776">
        <w:rPr>
          <w:rFonts w:ascii="Calibri" w:eastAsia="Calibri" w:hAnsi="Calibri" w:cs="Times New Roman" w:hint="eastAsia"/>
          <w:bCs/>
          <w:kern w:val="1"/>
          <w:sz w:val="24"/>
          <w:szCs w:val="24"/>
        </w:rPr>
        <w:t>:</w:t>
      </w: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专业必修</w:t>
      </w:r>
      <w:r w:rsidRPr="001D5776">
        <w:rPr>
          <w:rFonts w:ascii="Calibri" w:eastAsia="Calibri" w:hAnsi="Calibri" w:cs="Times New Roman" w:hint="eastAsia"/>
          <w:bCs/>
          <w:kern w:val="1"/>
          <w:sz w:val="24"/>
          <w:szCs w:val="24"/>
        </w:rPr>
        <w:t xml:space="preserve">             </w:t>
      </w:r>
      <w:r w:rsidRPr="001D5776">
        <w:rPr>
          <w:rFonts w:ascii="宋体" w:eastAsia="宋体" w:hAnsi="宋体" w:cs="宋体" w:hint="eastAsia"/>
          <w:bCs/>
          <w:kern w:val="1"/>
          <w:sz w:val="24"/>
          <w:szCs w:val="24"/>
        </w:rPr>
        <w:t>适用对象：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戏剧影视美术设计本科专业</w:t>
      </w:r>
    </w:p>
    <w:p w:rsidR="001D5776" w:rsidRPr="001D5776" w:rsidRDefault="001D5776" w:rsidP="001D5776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line="400" w:lineRule="exact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执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笔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人：乔慧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审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核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人：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一、课程性质与教学目标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1.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课程性质：戏剧鉴赏是戏剧影视美术设计专业学生的基础课程，从宏观角度概括戏剧整体的类别、流派。通过对戏剧的欣赏提高戏剧欣赏水平。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2.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教学目标：使学生掌握戏剧鉴赏的基本方法，培养正确的观察方法和创造能力。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知识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: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关于戏剧整体的概括和总结；戏剧的基本要素，以及欣赏戏剧的方法。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能力：使学生掌握对中西方经典戏剧创作的特色，加强学生对当代戏剧创作的认识和理解，学生既加强了基础的训练，又打开了创作的思维，学生在学习中得到了全面的发展。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素质：综合运用戏剧的知识和能力，培养理论联系实际的工作作风、严肃认真的工作态度以及独立工作的能力。解决日后在工作和学习过程中存在的实际问题。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400" w:lineRule="exact"/>
        <w:ind w:firstLine="480"/>
        <w:jc w:val="left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二、教学基本要求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通过教学使学生了解东西方戏剧的差异和形成差异的原因。理解戏剧整体类别、流派和戏剧整体划分的种类以及鉴赏戏剧的基本方法。掌握对中西方经典戏剧解析的基本能力。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400" w:lineRule="exact"/>
        <w:ind w:firstLine="480"/>
        <w:jc w:val="left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三、教学内容、要求与学时分配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戏剧绪论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戏剧的概念及分类。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第二节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中西方戏剧的发生、发展、演变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戏剧的本质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第四节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戏剧的戏剧性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教学重点：了解戏剧的概念及分类、理解戏剧的舞台美韵、掌握戏剧的戏剧性本体特征及戏剧的诗意精神。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教学难点：戏剧发生和起源的人性依据和社会原因。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本章教学要求：通过本单元的教学，使学生对戏剧的概念、基本特征、舞台艺术、导演艺术有初步的了解，逐步培养同学们对戏剧的感官知觉，了解戏剧的舞台综合艺术。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奇特的悲剧艺术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三大戏剧题材的由来及发展趋势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悲剧的基本特征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教学重点：了解悲剧的基本特征并掌握悲剧特点。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教学难点：了解《莎士比亚》戏剧的悲剧特点。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本章教学要求：通过本单元的教学，使学生对悲剧的概念基本特征、舞台艺术、导演艺术有初步的了解，逐步培养学生的感官知觉，了解悲剧的舞台综合艺术。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第三章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喜剧的沉重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喜剧的基本特征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悲剧与正剧的基本特征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近代悲喜剧的类型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第四节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著名作品解析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教学重点：掌握喜剧的基本特征。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教学难点：学会分析观赏剧目的人物特征。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本章教学要求：通过本单元的教学，使学生对喜剧的概念、基本特征、舞台艺术、导演艺术有初步的了解，逐步培养同学们的审美感知，了解戏剧的舞台综合艺术。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第四章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戏曲的风格与流派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戏曲风格的多义性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戏曲流派是怎样形成的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中国戏曲的风格与流派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教学重点：掌握中国戏曲流派的特点。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教学难点：了解中国古代戏曲不发达的原因。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本章教学要求：通过本单元的教学，使学生对戏曲风格的多义性、戏曲流派的形成过程、中国戏曲的风格与流派有了初步的认识。加深了对中国文化的理解。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第五章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经典的话剧艺术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话剧的概念及由来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中国经典话剧赏析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教学重点：掌握话剧通过语言塑造人物的表现手法。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教学难点：理解文本艺术与历史真实之间的关系。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本章教学要求：通过本单元的教学，使学生对戏剧的概念、基本特征、舞台艺术、导演艺术有了进一步的了解，逐步培养同学们对戏剧的感官知觉，加深对中国文化的理解。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第六章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世界戏剧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第一节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东方戏剧的古与今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亚洲戏剧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第三节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西方戏剧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第四节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现代主义与后现代主义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第五节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荒诞派戏剧的产生、特点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教学重点：掌握现代主义、后现代主义、现实主义的特点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教学难点：掌握荒诞派戏剧的语言特点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章教学要求：通过本单元的教学，使学生对东西方戏剧的演变过程、古典主义与浪漫主义、现实主义与现代主义、后现代主义戏剧流派的形成有了初步的认识，逐步培养学生学会欣赏西方剧目，加深了对西方文化的理解，开阔眼界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学时分配：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总课时：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36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第一章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戏剧绪论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                       6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第二章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奇特的悲剧艺术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                 6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第三章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喜剧的沉重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                     6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第四章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戏曲的风格与流派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               3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第五章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经典的话剧艺术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                 6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400" w:lineRule="exact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第六章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世界戏剧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                                      9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学时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400" w:lineRule="exact"/>
        <w:ind w:firstLine="480"/>
        <w:jc w:val="left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四、教学方法与手段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 xml:space="preserve"> 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教学方法与手段：教学形式为集体上课，课堂上采用教师授课，修改作业，欣赏等讲解方式。在教学中将大量的图例以戏剧欣赏的方式作为主要授课方式。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五、教材与学习资源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宋体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《戏剧鉴赏》，曹树钧著，上海交通大学出版社，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2009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1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版。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宋体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《大学戏剧鉴赏》，朱栋霖著，华东师范大学出版社，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2007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1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版。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《外国戏剧经典作品赏析》，张先著，高等教育出版社，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2005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1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版。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《空的空间》，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[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英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]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布鲁克著，中国戏剧出版社，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2006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2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版。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宋体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《充满符号的戏剧空间》，胡妙胜著，知识出版社，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1984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1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版。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宋体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《戏剧艺术十五讲》，董健、马俊山著，北京大学出版社，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2006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年第</w:t>
      </w:r>
      <w:r w:rsidRPr="001D5776">
        <w:rPr>
          <w:rFonts w:ascii="Calibri" w:eastAsia="Calibri" w:hAnsi="Calibri" w:cs="宋体" w:hint="eastAsia"/>
          <w:kern w:val="0"/>
          <w:sz w:val="24"/>
          <w:szCs w:val="24"/>
        </w:rPr>
        <w:t>1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版。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400" w:lineRule="exact"/>
        <w:ind w:firstLine="480"/>
        <w:jc w:val="left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六、本课程与其他课程的关系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3232"/>
        </w:tabs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戏剧鉴赏是属于舞台设计课程基础教学的一部分，全面分析及鉴赏戏剧的能力应用为高年级一系列的《舞台设计》课程奠定了一定的基础。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七、考核方式与成绩评定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本课程为考查课。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课程结束后教师集体阅卷，以课程的重点内容所完成的作业为考卷。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ind w:firstLine="480"/>
        <w:jc w:val="left"/>
        <w:rPr>
          <w:rFonts w:ascii="Calibri" w:eastAsia="Calibri" w:hAnsi="Calibri" w:cs="Times New Roman"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评分标准：平时考勤占</w:t>
      </w:r>
      <w:r w:rsidRPr="001D5776">
        <w:rPr>
          <w:rFonts w:ascii="Calibri" w:eastAsia="Calibri" w:hAnsi="Calibri" w:cs="Times New Roman"/>
          <w:kern w:val="0"/>
          <w:sz w:val="24"/>
          <w:szCs w:val="24"/>
        </w:rPr>
        <w:t>20%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（本课程上课不足三分之一者无考试资格，不允许参加考试），专业考核占</w:t>
      </w:r>
      <w:r w:rsidRPr="001D5776">
        <w:rPr>
          <w:rFonts w:ascii="Calibri" w:eastAsia="Calibri" w:hAnsi="Calibri" w:cs="Times New Roman"/>
          <w:kern w:val="0"/>
          <w:sz w:val="24"/>
          <w:szCs w:val="24"/>
        </w:rPr>
        <w:t>80%</w:t>
      </w:r>
      <w:r w:rsidRPr="001D577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D5776" w:rsidRPr="001D5776" w:rsidRDefault="001D5776" w:rsidP="001D577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400" w:lineRule="exact"/>
        <w:ind w:firstLine="480"/>
        <w:jc w:val="left"/>
        <w:rPr>
          <w:rFonts w:ascii="Calibri" w:eastAsia="Calibri" w:hAnsi="Calibri" w:cs="Times New Roman"/>
          <w:bCs/>
          <w:kern w:val="0"/>
          <w:sz w:val="24"/>
          <w:szCs w:val="24"/>
        </w:rPr>
      </w:pPr>
      <w:r w:rsidRPr="001D5776">
        <w:rPr>
          <w:rFonts w:ascii="宋体" w:eastAsia="宋体" w:hAnsi="宋体" w:cs="宋体" w:hint="eastAsia"/>
          <w:bCs/>
          <w:kern w:val="0"/>
          <w:sz w:val="24"/>
          <w:szCs w:val="24"/>
        </w:rPr>
        <w:t>八、其他需要说明的问题</w:t>
      </w:r>
    </w:p>
    <w:p w:rsidR="00392BBD" w:rsidRDefault="001D5776" w:rsidP="001D5776">
      <w:r w:rsidRPr="001D5776">
        <w:rPr>
          <w:rFonts w:ascii="Calibri" w:eastAsia="Calibri" w:hAnsi="Calibri" w:cs="Times New Roman" w:hint="eastAsia"/>
          <w:kern w:val="0"/>
          <w:sz w:val="24"/>
          <w:szCs w:val="24"/>
        </w:rPr>
        <w:t>本课程属于实践性较强的学科，授课过程中，教师应及时掌握学生的学习进度，发挥授课教师的教学灵活性，做到因材施教。</w:t>
      </w:r>
      <w:bookmarkStart w:id="0" w:name="_GoBack"/>
      <w:bookmarkEnd w:id="0"/>
    </w:p>
    <w:sectPr w:rsidR="0039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26" w:rsidRDefault="00230A26" w:rsidP="001D5776">
      <w:r>
        <w:separator/>
      </w:r>
    </w:p>
  </w:endnote>
  <w:endnote w:type="continuationSeparator" w:id="0">
    <w:p w:rsidR="00230A26" w:rsidRDefault="00230A26" w:rsidP="001D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26" w:rsidRDefault="00230A26" w:rsidP="001D5776">
      <w:r>
        <w:separator/>
      </w:r>
    </w:p>
  </w:footnote>
  <w:footnote w:type="continuationSeparator" w:id="0">
    <w:p w:rsidR="00230A26" w:rsidRDefault="00230A26" w:rsidP="001D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D6"/>
    <w:rsid w:val="001D5776"/>
    <w:rsid w:val="00230A26"/>
    <w:rsid w:val="00392BBD"/>
    <w:rsid w:val="007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7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7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2017-10-09T02:43:00Z</dcterms:created>
  <dcterms:modified xsi:type="dcterms:W3CDTF">2017-10-09T02:44:00Z</dcterms:modified>
</cp:coreProperties>
</file>